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jrha_2025_accomplishments" w:id="0"/>
    <w:p w:rsidRPr="003916A1" w:rsidR="00320F36" w:rsidP="5DF4290C" w:rsidRDefault="008F19F4" w14:paraId="24CC8A4F" w14:textId="607E3243">
      <w:pPr>
        <w:spacing w:after="0" w:line="240" w:lineRule="auto"/>
        <w:jc w:val="center"/>
        <w:rPr>
          <w:rFonts w:ascii="Arial" w:hAnsi="Arial" w:cs="Arial"/>
          <w:b w:val="1"/>
          <w:bCs w:val="1"/>
          <w:color w:val="auto" w:themeColor="accent1"/>
          <w:sz w:val="24"/>
          <w:szCs w:val="24"/>
        </w:rPr>
      </w:pPr>
      <w:r w:rsidRPr="5DF4290C" w:rsidR="008F19F4">
        <w:rPr>
          <w:rFonts w:ascii="Arial" w:hAnsi="Arial" w:cs="Arial"/>
          <w:b w:val="1"/>
          <w:bCs w:val="1"/>
          <w:color w:val="auto"/>
          <w:sz w:val="24"/>
          <w:szCs w:val="24"/>
        </w:rPr>
        <w:t>J</w:t>
      </w:r>
      <w:r w:rsidRPr="5DF4290C" w:rsidR="00320F36">
        <w:rPr>
          <w:rFonts w:ascii="Arial" w:hAnsi="Arial" w:cs="Arial"/>
          <w:b w:val="1"/>
          <w:bCs w:val="1"/>
          <w:color w:val="auto"/>
          <w:sz w:val="24"/>
          <w:szCs w:val="24"/>
        </w:rPr>
        <w:t>efferson Regional Health Alliance</w:t>
      </w:r>
    </w:p>
    <w:p w:rsidRPr="003916A1" w:rsidR="004224C2" w:rsidP="5DF4290C" w:rsidRDefault="00320F36" w14:paraId="3CA61689" w14:textId="13786F8F">
      <w:pPr>
        <w:spacing w:after="0" w:line="240" w:lineRule="auto"/>
        <w:jc w:val="center"/>
        <w:rPr>
          <w:rFonts w:ascii="Arial" w:hAnsi="Arial" w:cs="Arial"/>
          <w:b w:val="1"/>
          <w:bCs w:val="1"/>
          <w:color w:val="auto" w:themeColor="accent1"/>
          <w:sz w:val="24"/>
          <w:szCs w:val="24"/>
        </w:rPr>
      </w:pPr>
      <w:r w:rsidRPr="5DF4290C" w:rsidR="00320F36">
        <w:rPr>
          <w:rFonts w:ascii="Arial" w:hAnsi="Arial" w:cs="Arial"/>
          <w:b w:val="1"/>
          <w:bCs w:val="1"/>
          <w:color w:val="auto"/>
          <w:sz w:val="24"/>
          <w:szCs w:val="24"/>
        </w:rPr>
        <w:t>2025 Year in Review</w:t>
      </w:r>
      <w:bookmarkEnd w:id="0"/>
    </w:p>
    <w:p w:rsidRPr="003916A1" w:rsidR="00AB02FA" w:rsidP="00AB02FA" w:rsidRDefault="00AB02FA" w14:paraId="64332998" w14:textId="7777777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Pr="003916A1" w:rsidR="004224C2" w:rsidP="00AB02FA" w:rsidRDefault="008F19F4" w14:paraId="4ABB5EB6" w14:textId="77777777">
      <w:pPr>
        <w:spacing w:after="210" w:line="240" w:lineRule="auto"/>
        <w:jc w:val="center"/>
        <w:rPr>
          <w:rFonts w:ascii="Arial" w:hAnsi="Arial" w:cs="Arial"/>
          <w:sz w:val="24"/>
          <w:szCs w:val="24"/>
        </w:rPr>
      </w:pPr>
      <w:r w:rsidRPr="5DF4290C" w:rsidR="008F19F4">
        <w:rPr>
          <w:rFonts w:ascii="Arial" w:hAnsi="Arial" w:cs="Arial"/>
          <w:i w:val="1"/>
          <w:iCs w:val="1"/>
          <w:sz w:val="24"/>
          <w:szCs w:val="24"/>
        </w:rPr>
        <w:t>Jefferson Regional Health Alliance is a cross-sector collaborative learning community of regional leaders working together to improve the health and health care resources of southern Oregonians.</w:t>
      </w:r>
    </w:p>
    <w:p w:rsidRPr="003916A1" w:rsidR="00320F36" w:rsidP="00AB02FA" w:rsidRDefault="008F19F4" w14:paraId="26F0BDF4" w14:textId="220EF8C9">
      <w:pPr>
        <w:spacing w:after="210" w:line="240" w:lineRule="auto"/>
        <w:rPr>
          <w:rFonts w:ascii="Arial" w:hAnsi="Arial" w:cs="Arial"/>
          <w:sz w:val="24"/>
          <w:szCs w:val="24"/>
        </w:rPr>
      </w:pPr>
      <w:r w:rsidRPr="5DF4290C" w:rsidR="008F19F4">
        <w:rPr>
          <w:rFonts w:ascii="Arial" w:hAnsi="Arial" w:cs="Arial"/>
          <w:sz w:val="24"/>
          <w:szCs w:val="24"/>
        </w:rPr>
        <w:t>In 2025, Jefferson Regional Health Alliance advanced regional initiatives related to workforce challenges</w:t>
      </w:r>
      <w:r w:rsidRPr="5DF4290C" w:rsidR="00320F36">
        <w:rPr>
          <w:rFonts w:ascii="Arial" w:hAnsi="Arial" w:cs="Arial"/>
          <w:sz w:val="24"/>
          <w:szCs w:val="24"/>
        </w:rPr>
        <w:t xml:space="preserve"> and</w:t>
      </w:r>
      <w:r w:rsidRPr="5DF4290C" w:rsidR="008F19F4">
        <w:rPr>
          <w:rFonts w:ascii="Arial" w:hAnsi="Arial" w:cs="Arial"/>
          <w:sz w:val="24"/>
          <w:szCs w:val="24"/>
        </w:rPr>
        <w:t xml:space="preserve"> health care access, </w:t>
      </w:r>
      <w:r w:rsidRPr="5DF4290C" w:rsidR="00320F36">
        <w:rPr>
          <w:rFonts w:ascii="Arial" w:hAnsi="Arial" w:cs="Arial"/>
          <w:sz w:val="24"/>
          <w:szCs w:val="24"/>
        </w:rPr>
        <w:t xml:space="preserve">engaged in collaboration and </w:t>
      </w:r>
      <w:r w:rsidRPr="5DF4290C" w:rsidR="008F19F4">
        <w:rPr>
          <w:rFonts w:ascii="Arial" w:hAnsi="Arial" w:cs="Arial"/>
          <w:sz w:val="24"/>
          <w:szCs w:val="24"/>
        </w:rPr>
        <w:t xml:space="preserve">shared learning, and </w:t>
      </w:r>
      <w:r w:rsidRPr="5DF4290C" w:rsidR="00320F36">
        <w:rPr>
          <w:rFonts w:ascii="Arial" w:hAnsi="Arial" w:cs="Arial"/>
          <w:sz w:val="24"/>
          <w:szCs w:val="24"/>
        </w:rPr>
        <w:t xml:space="preserve">clarified </w:t>
      </w:r>
      <w:r w:rsidRPr="5DF4290C" w:rsidR="008A0E70">
        <w:rPr>
          <w:rFonts w:ascii="Arial" w:hAnsi="Arial" w:cs="Arial"/>
          <w:sz w:val="24"/>
          <w:szCs w:val="24"/>
        </w:rPr>
        <w:t xml:space="preserve">organizational </w:t>
      </w:r>
      <w:r w:rsidRPr="5DF4290C" w:rsidR="00320F36">
        <w:rPr>
          <w:rFonts w:ascii="Arial" w:hAnsi="Arial" w:cs="Arial"/>
          <w:sz w:val="24"/>
          <w:szCs w:val="24"/>
        </w:rPr>
        <w:t xml:space="preserve">policies and processes. </w:t>
      </w:r>
    </w:p>
    <w:p w:rsidRPr="003916A1" w:rsidR="004224C2" w:rsidP="5DF4290C" w:rsidRDefault="00A06B35" w14:paraId="0E9FD3AC" w14:textId="79D81FA1">
      <w:pPr>
        <w:spacing w:before="240"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A06B35">
        <w:rPr>
          <w:rFonts w:ascii="Arial" w:hAnsi="Arial" w:cs="Arial"/>
          <w:b w:val="1"/>
          <w:bCs w:val="1"/>
          <w:color w:val="auto"/>
          <w:sz w:val="24"/>
          <w:szCs w:val="24"/>
        </w:rPr>
        <w:t>Collaborative action</w:t>
      </w:r>
    </w:p>
    <w:p w:rsidRPr="003916A1" w:rsidR="00FB4F0B" w:rsidP="5DF4290C" w:rsidRDefault="00FB4F0B" w14:paraId="0AD77004" w14:textId="3129FECF">
      <w:pPr>
        <w:pStyle w:val="ListParagraph"/>
        <w:numPr>
          <w:ilvl w:val="0"/>
          <w:numId w:val="1"/>
        </w:numPr>
        <w:spacing w:before="40" w:after="60" w:line="276" w:lineRule="auto"/>
        <w:rPr>
          <w:rFonts w:ascii="Arial" w:hAnsi="Arial" w:eastAsia="Calibri" w:cs="Arial"/>
          <w:color w:val="auto"/>
          <w:sz w:val="24"/>
          <w:szCs w:val="24"/>
        </w:rPr>
      </w:pPr>
      <w:r w:rsidRPr="5DF4290C" w:rsidR="00320F36">
        <w:rPr>
          <w:rFonts w:ascii="Arial" w:hAnsi="Arial" w:eastAsia="Calibri" w:cs="Arial"/>
          <w:color w:val="auto"/>
          <w:sz w:val="24"/>
          <w:szCs w:val="24"/>
        </w:rPr>
        <w:t xml:space="preserve">Completed and </w:t>
      </w:r>
      <w:r w:rsidRPr="5DF4290C" w:rsidR="00320F36">
        <w:rPr>
          <w:rFonts w:ascii="Arial" w:hAnsi="Arial" w:eastAsia="Calibri" w:cs="Arial"/>
          <w:color w:val="auto"/>
          <w:sz w:val="24"/>
          <w:szCs w:val="24"/>
        </w:rPr>
        <w:t>disseminated</w:t>
      </w:r>
      <w:r w:rsidRPr="5DF4290C" w:rsidR="00320F36">
        <w:rPr>
          <w:rFonts w:ascii="Arial" w:hAnsi="Arial" w:eastAsia="Calibri" w:cs="Arial"/>
          <w:color w:val="auto"/>
          <w:sz w:val="24"/>
          <w:szCs w:val="24"/>
        </w:rPr>
        <w:t xml:space="preserve"> a childcare video series highlighting the lack of access to care</w:t>
      </w:r>
      <w:r w:rsidRPr="5DF4290C" w:rsidR="001B3DF4">
        <w:rPr>
          <w:rFonts w:ascii="Arial" w:hAnsi="Arial" w:eastAsia="Calibri" w:cs="Arial"/>
          <w:color w:val="auto"/>
          <w:sz w:val="24"/>
          <w:szCs w:val="24"/>
        </w:rPr>
        <w:t>, affordability</w:t>
      </w:r>
      <w:r w:rsidRPr="5DF4290C" w:rsidR="001B3DF4">
        <w:rPr>
          <w:rFonts w:ascii="Arial" w:hAnsi="Arial" w:eastAsia="Calibri" w:cs="Arial"/>
          <w:color w:val="auto"/>
          <w:sz w:val="24"/>
          <w:szCs w:val="24"/>
        </w:rPr>
        <w:t xml:space="preserve">, </w:t>
      </w:r>
      <w:r w:rsidRPr="5DF4290C" w:rsidR="00320F36">
        <w:rPr>
          <w:rFonts w:ascii="Arial" w:hAnsi="Arial" w:eastAsia="Calibri" w:cs="Arial"/>
          <w:color w:val="auto"/>
          <w:sz w:val="24"/>
          <w:szCs w:val="24"/>
        </w:rPr>
        <w:t>and the urgent need for community engagement and action</w:t>
      </w:r>
    </w:p>
    <w:p w:rsidRPr="003916A1" w:rsidR="00FB4F0B" w:rsidP="5DF4290C" w:rsidRDefault="00FB4F0B" w14:paraId="59144092" w14:textId="0D1F3EC5">
      <w:pPr>
        <w:pStyle w:val="ListParagraph"/>
        <w:numPr>
          <w:ilvl w:val="0"/>
          <w:numId w:val="1"/>
        </w:numPr>
        <w:spacing w:before="40" w:after="60"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320F36">
        <w:rPr>
          <w:rFonts w:ascii="Arial" w:hAnsi="Arial" w:eastAsia="Calibri" w:cs="Arial"/>
          <w:color w:val="auto"/>
          <w:sz w:val="24"/>
          <w:szCs w:val="24"/>
        </w:rPr>
        <w:t>Authored letters to the federal delegation — Representative Bentz and Senators Wyden and Merkley — opposing proposed Medicaid cuts and emphasizing the critical importance of health care access for southern Oregonians</w:t>
      </w:r>
    </w:p>
    <w:p w:rsidRPr="003916A1" w:rsidR="00FB4F0B" w:rsidP="5DF4290C" w:rsidRDefault="00FB4F0B" w14:paraId="5FF8D85B" w14:textId="73B3EF7C">
      <w:pPr>
        <w:pStyle w:val="ListParagraph"/>
        <w:numPr>
          <w:ilvl w:val="0"/>
          <w:numId w:val="1"/>
        </w:numPr>
        <w:spacing w:before="40" w:after="60"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4A1F18">
        <w:rPr>
          <w:rFonts w:ascii="Arial" w:hAnsi="Arial" w:cs="Arial"/>
          <w:color w:val="auto"/>
          <w:sz w:val="24"/>
          <w:szCs w:val="24"/>
        </w:rPr>
        <w:t xml:space="preserve">Provided support to </w:t>
      </w:r>
      <w:r w:rsidRPr="5DF4290C" w:rsidR="48FB0A25">
        <w:rPr>
          <w:rFonts w:ascii="Arial" w:hAnsi="Arial" w:cs="Arial"/>
          <w:color w:val="auto"/>
          <w:sz w:val="24"/>
          <w:szCs w:val="24"/>
        </w:rPr>
        <w:t xml:space="preserve">Southern </w:t>
      </w:r>
      <w:r w:rsidRPr="5DF4290C" w:rsidR="48FB0A25">
        <w:rPr>
          <w:rFonts w:ascii="Arial" w:hAnsi="Arial" w:cs="Arial"/>
          <w:color w:val="auto"/>
          <w:sz w:val="24"/>
          <w:szCs w:val="24"/>
        </w:rPr>
        <w:t xml:space="preserve">Oregon </w:t>
      </w:r>
      <w:r w:rsidRPr="5DF4290C" w:rsidR="48FB0A25">
        <w:rPr>
          <w:rFonts w:ascii="Arial" w:hAnsi="Arial" w:cs="Arial"/>
          <w:color w:val="auto"/>
          <w:sz w:val="24"/>
          <w:szCs w:val="24"/>
        </w:rPr>
        <w:t xml:space="preserve">Association of </w:t>
      </w:r>
      <w:r w:rsidRPr="5DF4290C" w:rsidR="5746E065">
        <w:rPr>
          <w:rFonts w:ascii="Arial" w:hAnsi="Arial" w:cs="Arial"/>
          <w:color w:val="auto"/>
          <w:sz w:val="24"/>
          <w:szCs w:val="24"/>
        </w:rPr>
        <w:t>Physicians</w:t>
      </w:r>
      <w:r w:rsidRPr="5DF4290C" w:rsidR="48FB0A25">
        <w:rPr>
          <w:rFonts w:ascii="Arial" w:hAnsi="Arial" w:cs="Arial"/>
          <w:color w:val="auto"/>
          <w:sz w:val="24"/>
          <w:szCs w:val="24"/>
        </w:rPr>
        <w:t xml:space="preserve"> and Providers (</w:t>
      </w:r>
      <w:r w:rsidRPr="5DF4290C" w:rsidR="004A1F18">
        <w:rPr>
          <w:rFonts w:ascii="Arial" w:hAnsi="Arial" w:cs="Arial"/>
          <w:color w:val="auto"/>
          <w:sz w:val="24"/>
          <w:szCs w:val="24"/>
        </w:rPr>
        <w:t>SOAPP</w:t>
      </w:r>
      <w:r w:rsidRPr="5DF4290C" w:rsidR="478D5CDA">
        <w:rPr>
          <w:rFonts w:ascii="Arial" w:hAnsi="Arial" w:cs="Arial"/>
          <w:color w:val="auto"/>
          <w:sz w:val="24"/>
          <w:szCs w:val="24"/>
        </w:rPr>
        <w:t>)</w:t>
      </w:r>
      <w:r w:rsidRPr="5DF4290C" w:rsidR="007C2D66">
        <w:rPr>
          <w:rFonts w:ascii="Arial" w:hAnsi="Arial" w:cs="Arial"/>
          <w:color w:val="auto"/>
          <w:sz w:val="24"/>
          <w:szCs w:val="24"/>
        </w:rPr>
        <w:t xml:space="preserve"> </w:t>
      </w:r>
      <w:r w:rsidRPr="5DF4290C" w:rsidR="008E1F42">
        <w:rPr>
          <w:rFonts w:ascii="Arial" w:hAnsi="Arial" w:cs="Arial"/>
          <w:color w:val="auto"/>
          <w:sz w:val="24"/>
          <w:szCs w:val="24"/>
        </w:rPr>
        <w:t>t</w:t>
      </w:r>
      <w:r w:rsidRPr="5DF4290C" w:rsidR="004A1F18">
        <w:rPr>
          <w:rFonts w:ascii="Arial" w:hAnsi="Arial" w:cs="Arial"/>
          <w:color w:val="auto"/>
          <w:sz w:val="24"/>
          <w:szCs w:val="24"/>
        </w:rPr>
        <w:t>o address health care workforce shortages</w:t>
      </w:r>
      <w:r w:rsidRPr="5DF4290C" w:rsidR="00110E82">
        <w:rPr>
          <w:rFonts w:ascii="Arial" w:hAnsi="Arial" w:cs="Arial"/>
          <w:color w:val="auto"/>
          <w:sz w:val="24"/>
          <w:szCs w:val="24"/>
        </w:rPr>
        <w:t xml:space="preserve">. </w:t>
      </w:r>
      <w:r w:rsidRPr="5DF4290C" w:rsidR="00110E82">
        <w:rPr>
          <w:rFonts w:ascii="Arial" w:hAnsi="Arial" w:cs="Arial"/>
          <w:color w:val="auto"/>
          <w:sz w:val="24"/>
          <w:szCs w:val="24"/>
        </w:rPr>
        <w:t>Support</w:t>
      </w:r>
      <w:r w:rsidRPr="5DF4290C" w:rsidR="00110E82">
        <w:rPr>
          <w:rFonts w:ascii="Arial" w:hAnsi="Arial" w:cs="Arial"/>
          <w:color w:val="auto"/>
          <w:sz w:val="24"/>
          <w:szCs w:val="24"/>
        </w:rPr>
        <w:t xml:space="preserve"> included </w:t>
      </w:r>
      <w:r w:rsidRPr="5DF4290C" w:rsidR="00D41290">
        <w:rPr>
          <w:rFonts w:ascii="Arial" w:hAnsi="Arial" w:cs="Arial"/>
          <w:color w:val="auto"/>
          <w:sz w:val="24"/>
          <w:szCs w:val="24"/>
        </w:rPr>
        <w:t xml:space="preserve">administering grant funds passed through </w:t>
      </w:r>
      <w:r w:rsidRPr="5DF4290C" w:rsidR="00FF54AF">
        <w:rPr>
          <w:rFonts w:ascii="Arial" w:hAnsi="Arial" w:cs="Arial"/>
          <w:color w:val="auto"/>
          <w:sz w:val="24"/>
          <w:szCs w:val="24"/>
        </w:rPr>
        <w:t xml:space="preserve">Jackson Care Connect </w:t>
      </w:r>
      <w:r w:rsidRPr="5DF4290C" w:rsidR="00D41290">
        <w:rPr>
          <w:rFonts w:ascii="Arial" w:hAnsi="Arial" w:cs="Arial"/>
          <w:color w:val="auto"/>
          <w:sz w:val="24"/>
          <w:szCs w:val="24"/>
        </w:rPr>
        <w:t xml:space="preserve">from </w:t>
      </w:r>
      <w:r w:rsidRPr="5DF4290C" w:rsidR="00D41290">
        <w:rPr>
          <w:rFonts w:ascii="Arial" w:hAnsi="Arial" w:cs="Arial"/>
          <w:color w:val="auto"/>
          <w:sz w:val="24"/>
          <w:szCs w:val="24"/>
        </w:rPr>
        <w:t>CareOregon</w:t>
      </w:r>
      <w:r w:rsidRPr="5DF4290C" w:rsidR="00D41290">
        <w:rPr>
          <w:rFonts w:ascii="Arial" w:hAnsi="Arial" w:cs="Arial"/>
          <w:color w:val="auto"/>
          <w:sz w:val="24"/>
          <w:szCs w:val="24"/>
        </w:rPr>
        <w:t xml:space="preserve"> to coordinate </w:t>
      </w:r>
      <w:r w:rsidRPr="5DF4290C" w:rsidR="00FF54AF">
        <w:rPr>
          <w:rFonts w:ascii="Arial" w:hAnsi="Arial" w:cs="Arial"/>
          <w:color w:val="auto"/>
          <w:sz w:val="24"/>
          <w:szCs w:val="24"/>
        </w:rPr>
        <w:t xml:space="preserve">monthly </w:t>
      </w:r>
      <w:r w:rsidRPr="5DF4290C" w:rsidR="009D25E3">
        <w:rPr>
          <w:rFonts w:ascii="Arial" w:hAnsi="Arial" w:cs="Arial"/>
          <w:color w:val="auto"/>
          <w:sz w:val="24"/>
          <w:szCs w:val="24"/>
        </w:rPr>
        <w:t>Southern</w:t>
      </w:r>
      <w:r w:rsidRPr="5DF4290C" w:rsidR="00DA1649">
        <w:rPr>
          <w:rFonts w:ascii="Arial" w:hAnsi="Arial" w:cs="Arial"/>
          <w:color w:val="auto"/>
          <w:sz w:val="24"/>
          <w:szCs w:val="24"/>
        </w:rPr>
        <w:t xml:space="preserve"> Oregon Medical </w:t>
      </w:r>
      <w:r w:rsidRPr="5DF4290C" w:rsidR="009D25E3">
        <w:rPr>
          <w:rFonts w:ascii="Arial" w:hAnsi="Arial" w:cs="Arial"/>
          <w:color w:val="auto"/>
          <w:sz w:val="24"/>
          <w:szCs w:val="24"/>
        </w:rPr>
        <w:t>Society</w:t>
      </w:r>
      <w:r w:rsidRPr="5DF4290C" w:rsidR="00DA1649">
        <w:rPr>
          <w:rFonts w:ascii="Arial" w:hAnsi="Arial" w:cs="Arial"/>
          <w:color w:val="auto"/>
          <w:sz w:val="24"/>
          <w:szCs w:val="24"/>
        </w:rPr>
        <w:t xml:space="preserve"> (</w:t>
      </w:r>
      <w:r w:rsidRPr="5DF4290C" w:rsidR="00FF54AF">
        <w:rPr>
          <w:rFonts w:ascii="Arial" w:hAnsi="Arial" w:cs="Arial"/>
          <w:color w:val="auto"/>
          <w:sz w:val="24"/>
          <w:szCs w:val="24"/>
        </w:rPr>
        <w:t>SOMS</w:t>
      </w:r>
      <w:r w:rsidRPr="5DF4290C" w:rsidR="00DA1649">
        <w:rPr>
          <w:rFonts w:ascii="Arial" w:hAnsi="Arial" w:cs="Arial"/>
          <w:color w:val="auto"/>
          <w:sz w:val="24"/>
          <w:szCs w:val="24"/>
        </w:rPr>
        <w:t>)</w:t>
      </w:r>
      <w:r w:rsidRPr="5DF4290C" w:rsidR="00FF54AF">
        <w:rPr>
          <w:rFonts w:ascii="Arial" w:hAnsi="Arial" w:cs="Arial"/>
          <w:color w:val="auto"/>
          <w:sz w:val="24"/>
          <w:szCs w:val="24"/>
        </w:rPr>
        <w:t xml:space="preserve"> gatherings</w:t>
      </w:r>
      <w:r w:rsidRPr="5DF4290C" w:rsidR="009D25E3">
        <w:rPr>
          <w:rFonts w:ascii="Arial" w:hAnsi="Arial" w:cs="Arial"/>
          <w:color w:val="auto"/>
          <w:sz w:val="24"/>
          <w:szCs w:val="24"/>
        </w:rPr>
        <w:t xml:space="preserve">. These gatherings </w:t>
      </w:r>
      <w:r w:rsidRPr="5DF4290C" w:rsidR="005971A7">
        <w:rPr>
          <w:rFonts w:ascii="Arial" w:hAnsi="Arial" w:cs="Arial"/>
          <w:color w:val="auto"/>
          <w:sz w:val="24"/>
          <w:szCs w:val="24"/>
        </w:rPr>
        <w:t>aim to build community among the workforce by providing</w:t>
      </w:r>
      <w:r w:rsidRPr="5DF4290C" w:rsidR="001A40D5">
        <w:rPr>
          <w:rFonts w:ascii="Arial" w:hAnsi="Arial" w:cs="Arial"/>
          <w:color w:val="auto"/>
          <w:sz w:val="24"/>
          <w:szCs w:val="24"/>
        </w:rPr>
        <w:t xml:space="preserve"> connection and </w:t>
      </w:r>
      <w:r w:rsidRPr="5DF4290C" w:rsidR="009D25E3">
        <w:rPr>
          <w:rFonts w:ascii="Arial" w:hAnsi="Arial" w:cs="Arial"/>
          <w:color w:val="auto"/>
          <w:sz w:val="24"/>
          <w:szCs w:val="24"/>
        </w:rPr>
        <w:t>education</w:t>
      </w:r>
      <w:r w:rsidRPr="5DF4290C" w:rsidR="001A40D5">
        <w:rPr>
          <w:rFonts w:ascii="Arial" w:hAnsi="Arial" w:cs="Arial"/>
          <w:color w:val="auto"/>
          <w:sz w:val="24"/>
          <w:szCs w:val="24"/>
        </w:rPr>
        <w:t xml:space="preserve"> in a format that can improve retention. Jefferson Regional Health Alliance sponsored </w:t>
      </w:r>
      <w:r w:rsidRPr="5DF4290C" w:rsidR="00FB4F0B">
        <w:rPr>
          <w:rFonts w:ascii="Arial" w:hAnsi="Arial" w:cs="Arial"/>
          <w:color w:val="auto"/>
          <w:sz w:val="24"/>
          <w:szCs w:val="24"/>
        </w:rPr>
        <w:t>one SOMS event with a $4,000 contribution</w:t>
      </w:r>
    </w:p>
    <w:p w:rsidRPr="003916A1" w:rsidR="00FB4F0B" w:rsidP="5DF4290C" w:rsidRDefault="00FB4F0B" w14:paraId="23AB4854" w14:textId="4F438318">
      <w:pPr>
        <w:pStyle w:val="ListParagraph"/>
        <w:numPr>
          <w:ilvl w:val="0"/>
          <w:numId w:val="1"/>
        </w:numPr>
        <w:spacing w:before="40" w:after="60"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FB4F0B">
        <w:rPr>
          <w:rFonts w:ascii="Arial" w:hAnsi="Arial" w:cs="Arial"/>
          <w:color w:val="auto"/>
          <w:sz w:val="24"/>
          <w:szCs w:val="24"/>
        </w:rPr>
        <w:t>Supported a region-wide accessible housing forum through Jackson County Long-Term Recovery Group with a $2,500 contribution</w:t>
      </w:r>
    </w:p>
    <w:p w:rsidRPr="003916A1" w:rsidR="00FB4F0B" w:rsidP="5DF4290C" w:rsidRDefault="00FB4F0B" w14:paraId="2099F4F4" w14:textId="0769AAC9">
      <w:pPr>
        <w:pStyle w:val="ListParagraph"/>
        <w:numPr>
          <w:ilvl w:val="0"/>
          <w:numId w:val="1"/>
        </w:numPr>
        <w:spacing w:before="40" w:after="60"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FB4F0B">
        <w:rPr>
          <w:rFonts w:ascii="Arial" w:hAnsi="Arial" w:cs="Arial"/>
          <w:color w:val="auto"/>
          <w:sz w:val="24"/>
          <w:szCs w:val="24"/>
        </w:rPr>
        <w:t>Participated in regional conversations related to healthcare workforce pipeline development, residency pathways, and expanded clinical training opportunities in southern Oregon</w:t>
      </w:r>
    </w:p>
    <w:p w:rsidRPr="003916A1" w:rsidR="004224C2" w:rsidP="5DF4290C" w:rsidRDefault="008F19F4" w14:paraId="4AC70E24" w14:textId="77777777">
      <w:pPr>
        <w:spacing w:before="240" w:line="276" w:lineRule="auto"/>
        <w:rPr>
          <w:rFonts w:ascii="Arial" w:hAnsi="Arial" w:cs="Arial"/>
          <w:color w:val="auto"/>
          <w:sz w:val="24"/>
          <w:szCs w:val="24"/>
        </w:rPr>
      </w:pPr>
      <w:bookmarkStart w:name="shared_learning_and_regional_engagement" w:id="1"/>
      <w:r w:rsidRPr="5DF4290C" w:rsidR="008F19F4">
        <w:rPr>
          <w:rFonts w:ascii="Arial" w:hAnsi="Arial" w:cs="Arial"/>
          <w:b w:val="1"/>
          <w:bCs w:val="1"/>
          <w:color w:val="auto"/>
          <w:sz w:val="24"/>
          <w:szCs w:val="24"/>
        </w:rPr>
        <w:t>Shared learning and regional engagement</w:t>
      </w:r>
      <w:bookmarkEnd w:id="1"/>
    </w:p>
    <w:p w:rsidRPr="003916A1" w:rsidR="004224C2" w:rsidP="5DF4290C" w:rsidRDefault="00DD39AF" w14:paraId="517669BF" w14:textId="2D46E397">
      <w:pPr>
        <w:spacing w:after="210" w:line="276" w:lineRule="auto"/>
        <w:rPr>
          <w:rFonts w:ascii="Arial" w:hAnsi="Arial" w:eastAsia="Georgia" w:cs="Arial"/>
          <w:color w:val="auto"/>
          <w:sz w:val="24"/>
          <w:szCs w:val="24"/>
        </w:rPr>
      </w:pPr>
      <w:r w:rsidRPr="5DF4290C" w:rsidR="00DD39AF">
        <w:rPr>
          <w:rFonts w:ascii="Arial" w:hAnsi="Arial" w:eastAsia="Georgia" w:cs="Arial"/>
          <w:color w:val="auto"/>
          <w:sz w:val="24"/>
          <w:szCs w:val="24"/>
        </w:rPr>
        <w:t xml:space="preserve">Jefferson Regional Health Alliance </w:t>
      </w:r>
      <w:r w:rsidRPr="5DF4290C" w:rsidR="00320F36">
        <w:rPr>
          <w:rFonts w:ascii="Arial" w:hAnsi="Arial" w:eastAsia="Georgia" w:cs="Arial"/>
          <w:color w:val="auto"/>
          <w:sz w:val="24"/>
          <w:szCs w:val="24"/>
        </w:rPr>
        <w:t>h</w:t>
      </w:r>
      <w:r w:rsidRPr="5DF4290C" w:rsidR="008A0E70">
        <w:rPr>
          <w:rFonts w:ascii="Arial" w:hAnsi="Arial" w:eastAsia="Georgia" w:cs="Arial"/>
          <w:color w:val="auto"/>
          <w:sz w:val="24"/>
          <w:szCs w:val="24"/>
        </w:rPr>
        <w:t>eld</w:t>
      </w:r>
      <w:r w:rsidRPr="5DF4290C" w:rsidR="00320F36">
        <w:rPr>
          <w:rFonts w:ascii="Arial" w:hAnsi="Arial" w:eastAsia="Georgia" w:cs="Arial"/>
          <w:color w:val="auto"/>
          <w:sz w:val="24"/>
          <w:szCs w:val="24"/>
        </w:rPr>
        <w:t xml:space="preserve"> presentations</w:t>
      </w:r>
      <w:r w:rsidRPr="5DF4290C" w:rsidR="008F19F4">
        <w:rPr>
          <w:rFonts w:ascii="Arial" w:hAnsi="Arial" w:eastAsia="Georgia" w:cs="Arial"/>
          <w:color w:val="auto"/>
          <w:sz w:val="24"/>
          <w:szCs w:val="24"/>
        </w:rPr>
        <w:t xml:space="preserve"> </w:t>
      </w:r>
      <w:r w:rsidRPr="5DF4290C" w:rsidR="008A0E70">
        <w:rPr>
          <w:rFonts w:ascii="Arial" w:hAnsi="Arial" w:eastAsia="Georgia" w:cs="Arial"/>
          <w:color w:val="auto"/>
          <w:sz w:val="24"/>
          <w:szCs w:val="24"/>
        </w:rPr>
        <w:t xml:space="preserve">for the board </w:t>
      </w:r>
      <w:r w:rsidRPr="5DF4290C" w:rsidR="008F19F4">
        <w:rPr>
          <w:rFonts w:ascii="Arial" w:hAnsi="Arial" w:eastAsia="Georgia" w:cs="Arial"/>
          <w:color w:val="auto"/>
          <w:sz w:val="24"/>
          <w:szCs w:val="24"/>
        </w:rPr>
        <w:t xml:space="preserve">throughout the year on topics relevant to </w:t>
      </w:r>
      <w:r w:rsidRPr="5DF4290C" w:rsidR="008A0E70">
        <w:rPr>
          <w:rFonts w:ascii="Arial" w:hAnsi="Arial" w:eastAsia="Georgia" w:cs="Arial"/>
          <w:color w:val="auto"/>
          <w:sz w:val="24"/>
          <w:szCs w:val="24"/>
        </w:rPr>
        <w:t>s</w:t>
      </w:r>
      <w:r w:rsidRPr="5DF4290C" w:rsidR="008F19F4">
        <w:rPr>
          <w:rFonts w:ascii="Arial" w:hAnsi="Arial" w:eastAsia="Georgia" w:cs="Arial"/>
          <w:color w:val="auto"/>
          <w:sz w:val="24"/>
          <w:szCs w:val="24"/>
        </w:rPr>
        <w:t>outhern Oregon’s health system and regional infrastructure</w:t>
      </w:r>
      <w:r w:rsidRPr="5DF4290C" w:rsidR="00320F36">
        <w:rPr>
          <w:rFonts w:ascii="Arial" w:hAnsi="Arial" w:eastAsia="Georgia" w:cs="Arial"/>
          <w:color w:val="auto"/>
          <w:sz w:val="24"/>
          <w:szCs w:val="24"/>
        </w:rPr>
        <w:t>, including the following</w:t>
      </w:r>
      <w:r w:rsidRPr="5DF4290C" w:rsidR="008A0E70">
        <w:rPr>
          <w:rFonts w:ascii="Arial" w:hAnsi="Arial" w:eastAsia="Georgia" w:cs="Arial"/>
          <w:color w:val="auto"/>
          <w:sz w:val="24"/>
          <w:szCs w:val="24"/>
        </w:rPr>
        <w:t>:</w:t>
      </w:r>
    </w:p>
    <w:p w:rsidRPr="003916A1" w:rsidR="004224C2" w:rsidP="5DF4290C" w:rsidRDefault="008A0E70" w14:paraId="0276111A" w14:textId="69014AD6">
      <w:pPr>
        <w:numPr>
          <w:ilvl w:val="0"/>
          <w:numId w:val="2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8A0E70">
        <w:rPr>
          <w:rFonts w:ascii="Arial" w:hAnsi="Arial" w:cs="Arial"/>
          <w:color w:val="auto"/>
          <w:sz w:val="24"/>
          <w:szCs w:val="24"/>
        </w:rPr>
        <w:t>U</w:t>
      </w:r>
      <w:r w:rsidRPr="5DF4290C" w:rsidR="00320F36">
        <w:rPr>
          <w:rFonts w:ascii="Arial" w:hAnsi="Arial" w:cs="Arial"/>
          <w:color w:val="auto"/>
          <w:sz w:val="24"/>
          <w:szCs w:val="24"/>
        </w:rPr>
        <w:t xml:space="preserve">pdates on the </w:t>
      </w:r>
      <w:r w:rsidRPr="5DF4290C" w:rsidR="008A0E70">
        <w:rPr>
          <w:rFonts w:ascii="Arial" w:hAnsi="Arial" w:cs="Arial"/>
          <w:color w:val="auto"/>
          <w:sz w:val="24"/>
          <w:szCs w:val="24"/>
        </w:rPr>
        <w:t>Stabilization Center</w:t>
      </w:r>
      <w:r w:rsidRPr="5DF4290C" w:rsidR="00320F36">
        <w:rPr>
          <w:rFonts w:ascii="Arial" w:hAnsi="Arial" w:cs="Arial"/>
          <w:color w:val="auto"/>
          <w:sz w:val="24"/>
          <w:szCs w:val="24"/>
        </w:rPr>
        <w:t>, the Deflection Center</w:t>
      </w:r>
      <w:r w:rsidRPr="5DF4290C" w:rsidR="000C51F5">
        <w:rPr>
          <w:rFonts w:ascii="Arial" w:hAnsi="Arial" w:cs="Arial"/>
          <w:color w:val="auto"/>
          <w:sz w:val="24"/>
          <w:szCs w:val="24"/>
        </w:rPr>
        <w:t>,</w:t>
      </w:r>
      <w:r w:rsidRPr="5DF4290C" w:rsidR="008A0E70">
        <w:rPr>
          <w:rFonts w:ascii="Arial" w:hAnsi="Arial" w:cs="Arial"/>
          <w:color w:val="auto"/>
          <w:sz w:val="24"/>
          <w:szCs w:val="24"/>
        </w:rPr>
        <w:t xml:space="preserve"> and the Behavioral Health Institute</w:t>
      </w:r>
    </w:p>
    <w:p w:rsidRPr="003916A1" w:rsidR="004224C2" w:rsidP="5DF4290C" w:rsidRDefault="008A0E70" w14:paraId="7B6CDBAD" w14:textId="64499821">
      <w:pPr>
        <w:numPr>
          <w:ilvl w:val="0"/>
          <w:numId w:val="2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8A0E70">
        <w:rPr>
          <w:rFonts w:ascii="Arial" w:hAnsi="Arial" w:cs="Arial"/>
          <w:color w:val="auto"/>
          <w:sz w:val="24"/>
          <w:szCs w:val="24"/>
        </w:rPr>
        <w:t xml:space="preserve">Reports from the Oregon Health Authority on Medicaid </w:t>
      </w:r>
      <w:r w:rsidRPr="5DF4290C" w:rsidR="008A0E70">
        <w:rPr>
          <w:rFonts w:ascii="Arial" w:hAnsi="Arial" w:cs="Arial"/>
          <w:color w:val="auto"/>
          <w:sz w:val="24"/>
          <w:szCs w:val="24"/>
        </w:rPr>
        <w:t>cuts</w:t>
      </w:r>
      <w:r w:rsidRPr="5DF4290C" w:rsidR="008A0E70">
        <w:rPr>
          <w:rFonts w:ascii="Arial" w:hAnsi="Arial" w:cs="Arial"/>
          <w:color w:val="auto"/>
          <w:sz w:val="24"/>
          <w:szCs w:val="24"/>
        </w:rPr>
        <w:t xml:space="preserve"> and </w:t>
      </w:r>
      <w:r w:rsidRPr="5DF4290C" w:rsidR="00320F36">
        <w:rPr>
          <w:rFonts w:ascii="Arial" w:hAnsi="Arial" w:cs="Arial"/>
          <w:color w:val="auto"/>
          <w:sz w:val="24"/>
          <w:szCs w:val="24"/>
        </w:rPr>
        <w:t>the Rural Health Transformation Program</w:t>
      </w:r>
    </w:p>
    <w:p w:rsidRPr="003916A1" w:rsidR="004224C2" w:rsidP="5DF4290C" w:rsidRDefault="008A0E70" w14:paraId="5002CE01" w14:textId="39924819">
      <w:pPr>
        <w:numPr>
          <w:ilvl w:val="0"/>
          <w:numId w:val="2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8A0E70">
        <w:rPr>
          <w:rFonts w:ascii="Arial" w:hAnsi="Arial" w:cs="Arial"/>
          <w:color w:val="auto"/>
          <w:sz w:val="24"/>
          <w:szCs w:val="24"/>
        </w:rPr>
        <w:t>Legislative update</w:t>
      </w:r>
      <w:r w:rsidRPr="5DF4290C" w:rsidR="00320F36">
        <w:rPr>
          <w:rFonts w:ascii="Arial" w:hAnsi="Arial" w:cs="Arial"/>
          <w:color w:val="auto"/>
          <w:sz w:val="24"/>
          <w:szCs w:val="24"/>
        </w:rPr>
        <w:t xml:space="preserve"> </w:t>
      </w:r>
      <w:r w:rsidRPr="5DF4290C" w:rsidR="008A0E70">
        <w:rPr>
          <w:rFonts w:ascii="Arial" w:hAnsi="Arial" w:cs="Arial"/>
          <w:color w:val="auto"/>
          <w:sz w:val="24"/>
          <w:szCs w:val="24"/>
        </w:rPr>
        <w:t xml:space="preserve">from Representative </w:t>
      </w:r>
      <w:r w:rsidRPr="5DF4290C" w:rsidR="00320F36">
        <w:rPr>
          <w:rFonts w:ascii="Arial" w:hAnsi="Arial" w:cs="Arial"/>
          <w:color w:val="auto"/>
          <w:sz w:val="24"/>
          <w:szCs w:val="24"/>
        </w:rPr>
        <w:t xml:space="preserve">Pam </w:t>
      </w:r>
      <w:r w:rsidRPr="5DF4290C" w:rsidR="008A0E70">
        <w:rPr>
          <w:rFonts w:ascii="Arial" w:hAnsi="Arial" w:cs="Arial"/>
          <w:color w:val="auto"/>
          <w:sz w:val="24"/>
          <w:szCs w:val="24"/>
        </w:rPr>
        <w:t>Marsh</w:t>
      </w:r>
    </w:p>
    <w:p w:rsidRPr="003916A1" w:rsidR="004224C2" w:rsidP="5DF4290C" w:rsidRDefault="008A0E70" w14:paraId="16A5DC33" w14:textId="33D6B3F3">
      <w:pPr>
        <w:numPr>
          <w:ilvl w:val="0"/>
          <w:numId w:val="2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8A0E70">
        <w:rPr>
          <w:rFonts w:ascii="Arial" w:hAnsi="Arial" w:cs="Arial"/>
          <w:color w:val="auto"/>
          <w:sz w:val="24"/>
          <w:szCs w:val="24"/>
        </w:rPr>
        <w:t xml:space="preserve">Presentations from the Southern Oregon Suicide Prevention Coalition, the </w:t>
      </w:r>
      <w:r w:rsidRPr="5DF4290C" w:rsidR="00A33010">
        <w:rPr>
          <w:rFonts w:ascii="Arial" w:hAnsi="Arial" w:cs="Arial"/>
          <w:color w:val="auto"/>
          <w:sz w:val="24"/>
          <w:szCs w:val="24"/>
        </w:rPr>
        <w:t>“</w:t>
      </w:r>
      <w:r w:rsidRPr="5DF4290C" w:rsidR="008A0E70">
        <w:rPr>
          <w:rFonts w:ascii="Arial" w:hAnsi="Arial" w:cs="Arial"/>
          <w:color w:val="auto"/>
          <w:sz w:val="24"/>
          <w:szCs w:val="24"/>
        </w:rPr>
        <w:t>Tomorrow Needs</w:t>
      </w:r>
      <w:r w:rsidRPr="5DF4290C" w:rsidR="00A33010">
        <w:rPr>
          <w:rFonts w:ascii="Arial" w:hAnsi="Arial" w:cs="Arial"/>
          <w:color w:val="auto"/>
          <w:sz w:val="24"/>
          <w:szCs w:val="24"/>
        </w:rPr>
        <w:t>”</w:t>
      </w:r>
      <w:r w:rsidRPr="5DF4290C" w:rsidR="008A0E70">
        <w:rPr>
          <w:rFonts w:ascii="Arial" w:hAnsi="Arial" w:cs="Arial"/>
          <w:color w:val="auto"/>
          <w:sz w:val="24"/>
          <w:szCs w:val="24"/>
        </w:rPr>
        <w:t xml:space="preserve"> You campaign, and the Southern Oregon Career Center</w:t>
      </w:r>
    </w:p>
    <w:p w:rsidRPr="003916A1" w:rsidR="00393B92" w:rsidP="5DF4290C" w:rsidRDefault="00393B92" w14:paraId="755ACEEA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Arial" w:hAnsi="Arial" w:eastAsia="Times New Roman" w:cs="Arial"/>
          <w:color w:val="auto"/>
          <w:sz w:val="24"/>
          <w:szCs w:val="24"/>
        </w:rPr>
      </w:pPr>
      <w:r w:rsidRPr="5DF4290C" w:rsidR="00393B92">
        <w:rPr>
          <w:rFonts w:ascii="Arial" w:hAnsi="Arial" w:eastAsia="Times New Roman" w:cs="Arial"/>
          <w:color w:val="auto"/>
          <w:sz w:val="24"/>
          <w:szCs w:val="24"/>
        </w:rPr>
        <w:t xml:space="preserve">Childcare access, employer-related childcare models, and workforce impacts </w:t>
      </w:r>
    </w:p>
    <w:p w:rsidRPr="003916A1" w:rsidR="00393B92" w:rsidP="5DF4290C" w:rsidRDefault="00393B92" w14:paraId="37C0E81C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Arial" w:hAnsi="Arial" w:eastAsia="Times New Roman" w:cs="Arial"/>
          <w:color w:val="auto"/>
          <w:sz w:val="24"/>
          <w:szCs w:val="24"/>
        </w:rPr>
      </w:pPr>
      <w:r w:rsidRPr="5DF4290C" w:rsidR="00393B92">
        <w:rPr>
          <w:rFonts w:ascii="Arial" w:hAnsi="Arial" w:eastAsia="Times New Roman" w:cs="Arial"/>
          <w:color w:val="auto"/>
          <w:sz w:val="24"/>
          <w:szCs w:val="24"/>
        </w:rPr>
        <w:t xml:space="preserve">Primary care workforce development, including recruitment, retention, training pathways, and residency exploration </w:t>
      </w:r>
    </w:p>
    <w:p w:rsidRPr="003916A1" w:rsidR="00393B92" w:rsidP="5DF4290C" w:rsidRDefault="00393B92" w14:paraId="7E9552CF" w14:textId="77777777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Arial" w:hAnsi="Arial" w:eastAsia="Times New Roman" w:cs="Arial"/>
          <w:color w:val="auto"/>
          <w:sz w:val="24"/>
          <w:szCs w:val="24"/>
        </w:rPr>
      </w:pPr>
      <w:r w:rsidRPr="5DF4290C" w:rsidR="00393B92">
        <w:rPr>
          <w:rFonts w:ascii="Arial" w:hAnsi="Arial" w:eastAsia="Times New Roman" w:cs="Arial"/>
          <w:color w:val="auto"/>
          <w:sz w:val="24"/>
          <w:szCs w:val="24"/>
        </w:rPr>
        <w:t xml:space="preserve">Community Health Assessment and Community Health Improvement Planning updates </w:t>
      </w:r>
    </w:p>
    <w:p w:rsidRPr="002E4F49" w:rsidR="00393B92" w:rsidP="5DF4290C" w:rsidRDefault="00393B92" w14:paraId="0DF60A2A" w14:textId="6C46CE74">
      <w:pPr>
        <w:numPr>
          <w:ilvl w:val="0"/>
          <w:numId w:val="2"/>
        </w:numPr>
        <w:spacing w:before="100" w:beforeAutospacing="on" w:after="100" w:afterAutospacing="on" w:line="276" w:lineRule="auto"/>
        <w:rPr>
          <w:rFonts w:ascii="Arial" w:hAnsi="Arial" w:eastAsia="Times New Roman" w:cs="Arial"/>
          <w:color w:val="auto"/>
          <w:sz w:val="24"/>
          <w:szCs w:val="24"/>
        </w:rPr>
      </w:pPr>
      <w:r w:rsidRPr="5DF4290C" w:rsidR="00393B92">
        <w:rPr>
          <w:rFonts w:ascii="Arial" w:hAnsi="Arial" w:eastAsia="Times New Roman" w:cs="Arial"/>
          <w:color w:val="auto"/>
          <w:sz w:val="24"/>
          <w:szCs w:val="24"/>
        </w:rPr>
        <w:t xml:space="preserve">SOAPP introduction and updates </w:t>
      </w:r>
    </w:p>
    <w:p w:rsidRPr="003916A1" w:rsidR="00320F36" w:rsidP="5DF4290C" w:rsidRDefault="00707B43" w14:paraId="6549883E" w14:textId="500CF0EF">
      <w:p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707B43">
        <w:rPr>
          <w:rFonts w:ascii="Arial" w:hAnsi="Arial" w:cs="Arial"/>
          <w:color w:val="auto"/>
          <w:sz w:val="24"/>
          <w:szCs w:val="24"/>
        </w:rPr>
        <w:t>J</w:t>
      </w:r>
      <w:r w:rsidRPr="5DF4290C" w:rsidR="00707B43">
        <w:rPr>
          <w:rFonts w:ascii="Arial" w:hAnsi="Arial" w:cs="Arial"/>
          <w:color w:val="auto"/>
          <w:sz w:val="24"/>
          <w:szCs w:val="24"/>
        </w:rPr>
        <w:t>efferson Regional Health Alliance</w:t>
      </w:r>
      <w:r w:rsidRPr="5DF4290C" w:rsidR="00320F36">
        <w:rPr>
          <w:rFonts w:ascii="Arial" w:hAnsi="Arial" w:cs="Arial"/>
          <w:color w:val="auto"/>
          <w:sz w:val="24"/>
          <w:szCs w:val="24"/>
        </w:rPr>
        <w:t xml:space="preserve"> also explored the following opportunities:</w:t>
      </w:r>
    </w:p>
    <w:p w:rsidRPr="003916A1" w:rsidR="00320F36" w:rsidP="5DF4290C" w:rsidRDefault="00320F36" w14:paraId="71CB3EBB" w14:textId="0E7EBB37">
      <w:pPr>
        <w:numPr>
          <w:ilvl w:val="0"/>
          <w:numId w:val="2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320F36">
        <w:rPr>
          <w:rFonts w:ascii="Arial" w:hAnsi="Arial" w:cs="Arial"/>
          <w:color w:val="auto"/>
          <w:sz w:val="24"/>
          <w:szCs w:val="24"/>
        </w:rPr>
        <w:t>Support of a micro-credentialing program at Southern Oregon University</w:t>
      </w:r>
    </w:p>
    <w:p w:rsidRPr="003916A1" w:rsidR="00320F36" w:rsidP="5DF4290C" w:rsidRDefault="00320F36" w14:paraId="1D32908F" w14:textId="68ED2177">
      <w:pPr>
        <w:numPr>
          <w:ilvl w:val="0"/>
          <w:numId w:val="2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320F36">
        <w:rPr>
          <w:rFonts w:ascii="Arial" w:hAnsi="Arial" w:cs="Arial"/>
          <w:color w:val="auto"/>
          <w:sz w:val="24"/>
          <w:szCs w:val="24"/>
        </w:rPr>
        <w:t xml:space="preserve">Convening a regional roundtable on rural health needs </w:t>
      </w:r>
    </w:p>
    <w:p w:rsidRPr="003916A1" w:rsidR="00320F36" w:rsidP="5DF4290C" w:rsidRDefault="008A0E70" w14:paraId="35B5A71F" w14:textId="10783F75">
      <w:pPr>
        <w:numPr>
          <w:ilvl w:val="0"/>
          <w:numId w:val="2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8A0E70">
        <w:rPr>
          <w:rFonts w:ascii="Arial" w:hAnsi="Arial" w:cs="Arial"/>
          <w:color w:val="auto"/>
          <w:sz w:val="24"/>
          <w:szCs w:val="24"/>
        </w:rPr>
        <w:t>C</w:t>
      </w:r>
      <w:r w:rsidRPr="5DF4290C" w:rsidR="00320F36">
        <w:rPr>
          <w:rFonts w:ascii="Arial" w:hAnsi="Arial" w:cs="Arial"/>
          <w:color w:val="auto"/>
          <w:sz w:val="24"/>
          <w:szCs w:val="24"/>
        </w:rPr>
        <w:t>reation of the Bill Thorndike Fund</w:t>
      </w:r>
      <w:bookmarkStart w:name="governance_and_operational_clarity" w:id="2"/>
    </w:p>
    <w:p w:rsidRPr="003916A1" w:rsidR="00F835D7" w:rsidP="5DF4290C" w:rsidRDefault="00F835D7" w14:paraId="10F8B067" w14:textId="415AFC19">
      <w:pPr>
        <w:numPr>
          <w:ilvl w:val="0"/>
          <w:numId w:val="2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F835D7">
        <w:rPr>
          <w:rFonts w:ascii="Arial" w:hAnsi="Arial" w:cs="Arial"/>
          <w:color w:val="auto"/>
          <w:sz w:val="24"/>
          <w:szCs w:val="24"/>
        </w:rPr>
        <w:t>Expand</w:t>
      </w:r>
      <w:r w:rsidRPr="5DF4290C" w:rsidR="00123F7C">
        <w:rPr>
          <w:rFonts w:ascii="Arial" w:hAnsi="Arial" w:cs="Arial"/>
          <w:color w:val="auto"/>
          <w:sz w:val="24"/>
          <w:szCs w:val="24"/>
        </w:rPr>
        <w:t xml:space="preserve">ing </w:t>
      </w:r>
      <w:r w:rsidRPr="5DF4290C" w:rsidR="00F835D7">
        <w:rPr>
          <w:rFonts w:ascii="Arial" w:hAnsi="Arial" w:cs="Arial"/>
          <w:color w:val="auto"/>
          <w:sz w:val="24"/>
          <w:szCs w:val="24"/>
        </w:rPr>
        <w:t xml:space="preserve">medical education and clinical training opportunities in southern Oregon </w:t>
      </w:r>
    </w:p>
    <w:p w:rsidR="41B11FDA" w:rsidP="5DF4290C" w:rsidRDefault="41B11FDA" w14:paraId="104D8133" w14:textId="477F001E">
      <w:pPr>
        <w:numPr>
          <w:ilvl w:val="0"/>
          <w:numId w:val="2"/>
        </w:numPr>
        <w:spacing w:line="276" w:lineRule="auto"/>
        <w:rPr>
          <w:rFonts w:ascii="Arial" w:hAnsi="Arial" w:eastAsia="Arial" w:cs="Arial"/>
          <w:color w:val="auto"/>
          <w:sz w:val="24"/>
          <w:szCs w:val="24"/>
        </w:rPr>
      </w:pPr>
      <w:r w:rsidRPr="5DF4290C" w:rsidR="41B11FDA">
        <w:rPr>
          <w:rFonts w:ascii="Arial" w:hAnsi="Arial" w:eastAsia="Arial" w:cs="Arial"/>
          <w:color w:val="auto"/>
          <w:sz w:val="24"/>
          <w:szCs w:val="24"/>
        </w:rPr>
        <w:t xml:space="preserve">Explored potential support for BHEACON and the future Behavioral Health Institute at Southern Oregon University, with Dr. Casey Shillam and Robin Sansing outlining opportunities for </w:t>
      </w:r>
      <w:r w:rsidRPr="5DF4290C" w:rsidR="1954C9C3">
        <w:rPr>
          <w:rFonts w:ascii="Arial" w:hAnsi="Arial" w:eastAsia="Arial" w:cs="Arial"/>
          <w:color w:val="auto"/>
          <w:sz w:val="24"/>
          <w:szCs w:val="24"/>
        </w:rPr>
        <w:t xml:space="preserve">future </w:t>
      </w:r>
      <w:r w:rsidRPr="5DF4290C" w:rsidR="41B11FDA">
        <w:rPr>
          <w:rFonts w:ascii="Arial" w:hAnsi="Arial" w:eastAsia="Arial" w:cs="Arial"/>
          <w:color w:val="auto"/>
          <w:sz w:val="24"/>
          <w:szCs w:val="24"/>
        </w:rPr>
        <w:t>JRHA involvement.</w:t>
      </w:r>
    </w:p>
    <w:p w:rsidRPr="003916A1" w:rsidR="00F835D7" w:rsidP="5DF4290C" w:rsidRDefault="00F835D7" w14:paraId="1F941131" w14:textId="76A05C03">
      <w:pPr>
        <w:numPr>
          <w:ilvl w:val="0"/>
          <w:numId w:val="2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F835D7">
        <w:rPr>
          <w:rFonts w:ascii="Arial" w:hAnsi="Arial" w:cs="Arial"/>
          <w:color w:val="auto"/>
          <w:sz w:val="24"/>
          <w:szCs w:val="24"/>
        </w:rPr>
        <w:t>Regional coordination opportunities through the Rural Health Transformation Program</w:t>
      </w:r>
    </w:p>
    <w:p w:rsidRPr="003916A1" w:rsidR="004224C2" w:rsidP="5DF4290C" w:rsidRDefault="008F19F4" w14:paraId="73FD5037" w14:textId="0D9C0698">
      <w:pPr>
        <w:spacing w:before="240"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8F19F4">
        <w:rPr>
          <w:rFonts w:ascii="Arial" w:hAnsi="Arial" w:cs="Arial"/>
          <w:b w:val="1"/>
          <w:bCs w:val="1"/>
          <w:color w:val="auto"/>
          <w:sz w:val="24"/>
          <w:szCs w:val="24"/>
        </w:rPr>
        <w:t>Governance and operational clarity</w:t>
      </w:r>
      <w:bookmarkEnd w:id="2"/>
    </w:p>
    <w:p w:rsidRPr="003916A1" w:rsidR="004224C2" w:rsidP="5DF4290C" w:rsidRDefault="00DF0959" w14:paraId="57FB36F4" w14:textId="7EC29FAF">
      <w:pPr>
        <w:spacing w:after="210"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DF0959">
        <w:rPr>
          <w:rFonts w:ascii="Arial" w:hAnsi="Arial" w:cs="Arial"/>
          <w:color w:val="auto"/>
          <w:sz w:val="24"/>
          <w:szCs w:val="24"/>
        </w:rPr>
        <w:t xml:space="preserve">Jefferson Regional Health Alliance </w:t>
      </w:r>
      <w:r w:rsidRPr="5DF4290C" w:rsidR="008F19F4">
        <w:rPr>
          <w:rFonts w:ascii="Arial" w:hAnsi="Arial" w:cs="Arial"/>
          <w:color w:val="auto"/>
          <w:sz w:val="24"/>
          <w:szCs w:val="24"/>
        </w:rPr>
        <w:t xml:space="preserve">strengthened </w:t>
      </w:r>
      <w:r w:rsidRPr="5DF4290C" w:rsidR="00DF0959">
        <w:rPr>
          <w:rFonts w:ascii="Arial" w:hAnsi="Arial" w:cs="Arial"/>
          <w:color w:val="auto"/>
          <w:sz w:val="24"/>
          <w:szCs w:val="24"/>
        </w:rPr>
        <w:t xml:space="preserve">the organization’s </w:t>
      </w:r>
      <w:r w:rsidRPr="5DF4290C" w:rsidR="008F19F4">
        <w:rPr>
          <w:rFonts w:ascii="Arial" w:hAnsi="Arial" w:cs="Arial"/>
          <w:color w:val="auto"/>
          <w:sz w:val="24"/>
          <w:szCs w:val="24"/>
        </w:rPr>
        <w:t>internal processes in 2025 by formalizing key policies and clarifying decision-making procedures.</w:t>
      </w:r>
    </w:p>
    <w:p w:rsidRPr="003916A1" w:rsidR="004224C2" w:rsidP="5DF4290C" w:rsidRDefault="008F19F4" w14:paraId="5B781AE9" w14:textId="6B8F0D6B">
      <w:pPr>
        <w:numPr>
          <w:ilvl w:val="0"/>
          <w:numId w:val="3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8F19F4">
        <w:rPr>
          <w:rFonts w:ascii="Arial" w:hAnsi="Arial" w:cs="Arial"/>
          <w:color w:val="auto"/>
          <w:sz w:val="24"/>
          <w:szCs w:val="24"/>
        </w:rPr>
        <w:t>Created a JRHA policy and process for education and advocacy efforts</w:t>
      </w:r>
    </w:p>
    <w:p w:rsidRPr="003916A1" w:rsidR="004224C2" w:rsidP="5DF4290C" w:rsidRDefault="008F19F4" w14:paraId="29AD488B" w14:textId="6A02B868">
      <w:pPr>
        <w:numPr>
          <w:ilvl w:val="0"/>
          <w:numId w:val="3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8F19F4">
        <w:rPr>
          <w:rFonts w:ascii="Arial" w:hAnsi="Arial" w:cs="Arial"/>
          <w:color w:val="auto"/>
          <w:sz w:val="24"/>
          <w:szCs w:val="24"/>
        </w:rPr>
        <w:t>Clarified the process for funding requests</w:t>
      </w:r>
    </w:p>
    <w:p w:rsidR="004224C2" w:rsidP="5DF4290C" w:rsidRDefault="008F19F4" w14:paraId="77C4C58C" w14:textId="05695543">
      <w:pPr>
        <w:numPr>
          <w:ilvl w:val="0"/>
          <w:numId w:val="3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8F19F4">
        <w:rPr>
          <w:rFonts w:ascii="Arial" w:hAnsi="Arial" w:cs="Arial"/>
          <w:color w:val="auto"/>
          <w:sz w:val="24"/>
          <w:szCs w:val="24"/>
        </w:rPr>
        <w:t>Clarified the distinction between voting and non-voting members</w:t>
      </w:r>
    </w:p>
    <w:p w:rsidRPr="00DB684C" w:rsidR="008A0ECC" w:rsidP="5DF4290C" w:rsidRDefault="002C25F6" w14:paraId="7F523BA6" w14:textId="2802CE67">
      <w:pPr>
        <w:numPr>
          <w:ilvl w:val="0"/>
          <w:numId w:val="3"/>
        </w:numPr>
        <w:spacing w:line="276" w:lineRule="auto"/>
        <w:rPr>
          <w:rFonts w:ascii="Arial" w:hAnsi="Arial" w:eastAsia="Arial" w:cs="Arial"/>
          <w:noProof w:val="0"/>
          <w:color w:val="auto"/>
          <w:sz w:val="24"/>
          <w:szCs w:val="24"/>
          <w:lang w:val="en-US"/>
        </w:rPr>
      </w:pPr>
      <w:r w:rsidRPr="5DF4290C" w:rsidR="24E1B392">
        <w:rPr>
          <w:rFonts w:ascii="Arial" w:hAnsi="Arial" w:eastAsia="Arial" w:cs="Arial"/>
          <w:noProof w:val="0"/>
          <w:color w:val="auto"/>
          <w:sz w:val="24"/>
          <w:szCs w:val="24"/>
          <w:lang w:val="en-US"/>
        </w:rPr>
        <w:t>Welcomed</w:t>
      </w:r>
      <w:r w:rsidRPr="5DF4290C" w:rsidR="24E1B392">
        <w:rPr>
          <w:rFonts w:ascii="Arial" w:hAnsi="Arial" w:eastAsia="Arial" w:cs="Arial"/>
          <w:noProof w:val="0"/>
          <w:color w:val="auto"/>
          <w:sz w:val="24"/>
          <w:szCs w:val="24"/>
          <w:lang w:val="en-US"/>
        </w:rPr>
        <w:t xml:space="preserve"> six new voting members and three new advisory members in 2025</w:t>
      </w:r>
    </w:p>
    <w:p w:rsidRPr="003916A1" w:rsidR="001830D0" w:rsidP="5DF4290C" w:rsidRDefault="001830D0" w14:paraId="0335C104" w14:textId="6E420F4E">
      <w:pPr>
        <w:numPr>
          <w:ilvl w:val="0"/>
          <w:numId w:val="3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1830D0">
        <w:rPr>
          <w:rFonts w:ascii="Arial" w:hAnsi="Arial" w:cs="Arial"/>
          <w:color w:val="auto"/>
          <w:sz w:val="24"/>
          <w:szCs w:val="24"/>
        </w:rPr>
        <w:t xml:space="preserve">Maintained regular Board and Executive Committee meetings to support regional coordination and shared decision-making </w:t>
      </w:r>
    </w:p>
    <w:p w:rsidRPr="003916A1" w:rsidR="001830D0" w:rsidP="5DF4290C" w:rsidRDefault="001830D0" w14:paraId="403A6E33" w14:textId="7752129A">
      <w:pPr>
        <w:numPr>
          <w:ilvl w:val="0"/>
          <w:numId w:val="3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1830D0">
        <w:rPr>
          <w:rFonts w:ascii="Arial" w:hAnsi="Arial" w:cs="Arial"/>
          <w:color w:val="auto"/>
          <w:sz w:val="24"/>
          <w:szCs w:val="24"/>
        </w:rPr>
        <w:t xml:space="preserve">Continued facilitation and strategic support through Artemis Consulting </w:t>
      </w:r>
    </w:p>
    <w:p w:rsidRPr="003916A1" w:rsidR="001830D0" w:rsidP="5DF4290C" w:rsidRDefault="001830D0" w14:paraId="1CA279C4" w14:textId="22A0941C">
      <w:pPr>
        <w:numPr>
          <w:ilvl w:val="0"/>
          <w:numId w:val="3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1830D0">
        <w:rPr>
          <w:rFonts w:ascii="Arial" w:hAnsi="Arial" w:cs="Arial"/>
          <w:color w:val="auto"/>
          <w:sz w:val="24"/>
          <w:szCs w:val="24"/>
        </w:rPr>
        <w:t xml:space="preserve">Continued in-kind administrative support from Gordon Elwood Foundation, including executive support, bookkeeping, meeting coordination, and operational support </w:t>
      </w:r>
    </w:p>
    <w:p w:rsidRPr="003379B5" w:rsidR="004224C2" w:rsidP="5DF4290C" w:rsidRDefault="001830D0" w14:paraId="724DEDBD" w14:textId="391CB945">
      <w:pPr>
        <w:numPr>
          <w:ilvl w:val="0"/>
          <w:numId w:val="3"/>
        </w:numPr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5DF4290C" w:rsidR="001830D0">
        <w:rPr>
          <w:rFonts w:ascii="Arial" w:hAnsi="Arial" w:cs="Arial"/>
          <w:color w:val="auto"/>
          <w:sz w:val="24"/>
          <w:szCs w:val="24"/>
        </w:rPr>
        <w:t>Held the November 2025 JRHA Board Retreat to review progress, engage in shared learning, and identify 2026 priority areas</w:t>
      </w:r>
      <w:r w:rsidRPr="5DF4290C" w:rsidR="003379B5">
        <w:rPr>
          <w:rFonts w:ascii="Arial" w:hAnsi="Arial" w:cs="Arial"/>
          <w:color w:val="auto"/>
          <w:sz w:val="24"/>
          <w:szCs w:val="24"/>
        </w:rPr>
        <w:t xml:space="preserve"> to include: 1) Primary </w:t>
      </w:r>
      <w:r w:rsidRPr="5DF4290C" w:rsidR="00A10B72">
        <w:rPr>
          <w:rFonts w:ascii="Arial" w:hAnsi="Arial" w:cs="Arial"/>
          <w:color w:val="auto"/>
          <w:sz w:val="24"/>
          <w:szCs w:val="24"/>
        </w:rPr>
        <w:t xml:space="preserve">Care; </w:t>
      </w:r>
      <w:r w:rsidRPr="5DF4290C" w:rsidR="003379B5">
        <w:rPr>
          <w:rFonts w:ascii="Arial" w:hAnsi="Arial" w:cs="Arial"/>
          <w:color w:val="auto"/>
          <w:sz w:val="24"/>
          <w:szCs w:val="24"/>
        </w:rPr>
        <w:t xml:space="preserve">2) </w:t>
      </w:r>
      <w:r w:rsidRPr="5DF4290C" w:rsidR="00A10B72">
        <w:rPr>
          <w:rFonts w:ascii="Arial" w:hAnsi="Arial" w:cs="Arial"/>
          <w:color w:val="auto"/>
          <w:sz w:val="24"/>
          <w:szCs w:val="24"/>
        </w:rPr>
        <w:t xml:space="preserve">Behavioral Health; 3) </w:t>
      </w:r>
      <w:r w:rsidRPr="5DF4290C" w:rsidR="006F2B95">
        <w:rPr>
          <w:rFonts w:ascii="Arial" w:hAnsi="Arial" w:cs="Arial"/>
          <w:color w:val="auto"/>
          <w:sz w:val="24"/>
          <w:szCs w:val="24"/>
        </w:rPr>
        <w:t xml:space="preserve">Rural Health Transformation Program; and 4) </w:t>
      </w:r>
      <w:r w:rsidRPr="5DF4290C" w:rsidR="003379B5">
        <w:rPr>
          <w:rFonts w:ascii="Arial" w:hAnsi="Arial" w:cs="Arial"/>
          <w:color w:val="auto"/>
          <w:sz w:val="24"/>
          <w:szCs w:val="24"/>
        </w:rPr>
        <w:t>Childcare</w:t>
      </w:r>
    </w:p>
    <w:sectPr w:rsidRPr="003379B5" w:rsidR="004224C2" w:rsidSect="008A0E70">
      <w:pgSz w:w="12240" w:h="15840" w:orient="portrait"/>
      <w:pgMar w:top="1008" w:right="1008" w:bottom="1008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A5FDA"/>
    <w:multiLevelType w:val="hybridMultilevel"/>
    <w:tmpl w:val="F1D8B124"/>
    <w:lvl w:ilvl="0" w:tplc="2A2E7A8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hint="default" w:ascii="Symbol" w:hAnsi="Symbol"/>
      </w:rPr>
    </w:lvl>
    <w:lvl w:ilvl="1" w:tplc="888837C0">
      <w:numFmt w:val="decimal"/>
      <w:lvlText w:val=""/>
      <w:lvlJc w:val="left"/>
    </w:lvl>
    <w:lvl w:ilvl="2" w:tplc="3A2AE2A0">
      <w:numFmt w:val="decimal"/>
      <w:lvlText w:val=""/>
      <w:lvlJc w:val="left"/>
    </w:lvl>
    <w:lvl w:ilvl="3" w:tplc="A2C25FC8">
      <w:numFmt w:val="decimal"/>
      <w:lvlText w:val=""/>
      <w:lvlJc w:val="left"/>
    </w:lvl>
    <w:lvl w:ilvl="4" w:tplc="D8AE1118">
      <w:numFmt w:val="decimal"/>
      <w:lvlText w:val=""/>
      <w:lvlJc w:val="left"/>
    </w:lvl>
    <w:lvl w:ilvl="5" w:tplc="11A430D6">
      <w:numFmt w:val="decimal"/>
      <w:lvlText w:val=""/>
      <w:lvlJc w:val="left"/>
    </w:lvl>
    <w:lvl w:ilvl="6" w:tplc="E5D60A26">
      <w:numFmt w:val="decimal"/>
      <w:lvlText w:val=""/>
      <w:lvlJc w:val="left"/>
    </w:lvl>
    <w:lvl w:ilvl="7" w:tplc="9628F99E">
      <w:numFmt w:val="decimal"/>
      <w:lvlText w:val=""/>
      <w:lvlJc w:val="left"/>
    </w:lvl>
    <w:lvl w:ilvl="8" w:tplc="B120B658">
      <w:numFmt w:val="decimal"/>
      <w:lvlText w:val=""/>
      <w:lvlJc w:val="left"/>
    </w:lvl>
  </w:abstractNum>
  <w:abstractNum w:abstractNumId="1" w15:restartNumberingAfterBreak="0">
    <w:nsid w:val="34A27224"/>
    <w:multiLevelType w:val="hybridMultilevel"/>
    <w:tmpl w:val="40100EFC"/>
    <w:lvl w:ilvl="0" w:tplc="58E6FC9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hint="default" w:ascii="Symbol" w:hAnsi="Symbol"/>
      </w:rPr>
    </w:lvl>
    <w:lvl w:ilvl="1" w:tplc="D7068278">
      <w:numFmt w:val="decimal"/>
      <w:lvlText w:val=""/>
      <w:lvlJc w:val="left"/>
    </w:lvl>
    <w:lvl w:ilvl="2" w:tplc="C292EBA6">
      <w:numFmt w:val="decimal"/>
      <w:lvlText w:val=""/>
      <w:lvlJc w:val="left"/>
    </w:lvl>
    <w:lvl w:ilvl="3" w:tplc="E92824AE">
      <w:numFmt w:val="decimal"/>
      <w:lvlText w:val=""/>
      <w:lvlJc w:val="left"/>
    </w:lvl>
    <w:lvl w:ilvl="4" w:tplc="767E602C">
      <w:numFmt w:val="decimal"/>
      <w:lvlText w:val=""/>
      <w:lvlJc w:val="left"/>
    </w:lvl>
    <w:lvl w:ilvl="5" w:tplc="019C0466">
      <w:numFmt w:val="decimal"/>
      <w:lvlText w:val=""/>
      <w:lvlJc w:val="left"/>
    </w:lvl>
    <w:lvl w:ilvl="6" w:tplc="FC946B36">
      <w:numFmt w:val="decimal"/>
      <w:lvlText w:val=""/>
      <w:lvlJc w:val="left"/>
    </w:lvl>
    <w:lvl w:ilvl="7" w:tplc="596CEF50">
      <w:numFmt w:val="decimal"/>
      <w:lvlText w:val=""/>
      <w:lvlJc w:val="left"/>
    </w:lvl>
    <w:lvl w:ilvl="8" w:tplc="680ACF30">
      <w:numFmt w:val="decimal"/>
      <w:lvlText w:val=""/>
      <w:lvlJc w:val="left"/>
    </w:lvl>
  </w:abstractNum>
  <w:abstractNum w:abstractNumId="2" w15:restartNumberingAfterBreak="0">
    <w:nsid w:val="3BCE7D6F"/>
    <w:multiLevelType w:val="hybridMultilevel"/>
    <w:tmpl w:val="CEF66BC0"/>
    <w:lvl w:ilvl="0" w:tplc="1F5ED24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hint="default" w:ascii="Symbol" w:hAnsi="Symbol"/>
      </w:rPr>
    </w:lvl>
    <w:lvl w:ilvl="1" w:tplc="10CEEDCA">
      <w:numFmt w:val="decimal"/>
      <w:lvlText w:val=""/>
      <w:lvlJc w:val="left"/>
    </w:lvl>
    <w:lvl w:ilvl="2" w:tplc="F500C802">
      <w:numFmt w:val="decimal"/>
      <w:lvlText w:val=""/>
      <w:lvlJc w:val="left"/>
    </w:lvl>
    <w:lvl w:ilvl="3" w:tplc="79FE7A5E">
      <w:numFmt w:val="decimal"/>
      <w:lvlText w:val=""/>
      <w:lvlJc w:val="left"/>
    </w:lvl>
    <w:lvl w:ilvl="4" w:tplc="E5FED168">
      <w:numFmt w:val="decimal"/>
      <w:lvlText w:val=""/>
      <w:lvlJc w:val="left"/>
    </w:lvl>
    <w:lvl w:ilvl="5" w:tplc="40DCAC14">
      <w:numFmt w:val="decimal"/>
      <w:lvlText w:val=""/>
      <w:lvlJc w:val="left"/>
    </w:lvl>
    <w:lvl w:ilvl="6" w:tplc="FF7CECB4">
      <w:numFmt w:val="decimal"/>
      <w:lvlText w:val=""/>
      <w:lvlJc w:val="left"/>
    </w:lvl>
    <w:lvl w:ilvl="7" w:tplc="3B2EB3C8">
      <w:numFmt w:val="decimal"/>
      <w:lvlText w:val=""/>
      <w:lvlJc w:val="left"/>
    </w:lvl>
    <w:lvl w:ilvl="8" w:tplc="70946006">
      <w:numFmt w:val="decimal"/>
      <w:lvlText w:val=""/>
      <w:lvlJc w:val="left"/>
    </w:lvl>
  </w:abstractNum>
  <w:abstractNum w:abstractNumId="3" w15:restartNumberingAfterBreak="0">
    <w:nsid w:val="635613C8"/>
    <w:multiLevelType w:val="hybridMultilevel"/>
    <w:tmpl w:val="26E2FD8C"/>
    <w:lvl w:ilvl="0" w:tplc="A970CF5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hint="default" w:ascii="Symbol" w:hAnsi="Symbol"/>
      </w:rPr>
    </w:lvl>
    <w:lvl w:ilvl="1" w:tplc="AC5CC158">
      <w:numFmt w:val="decimal"/>
      <w:lvlText w:val=""/>
      <w:lvlJc w:val="left"/>
    </w:lvl>
    <w:lvl w:ilvl="2" w:tplc="EA929126">
      <w:numFmt w:val="decimal"/>
      <w:lvlText w:val=""/>
      <w:lvlJc w:val="left"/>
    </w:lvl>
    <w:lvl w:ilvl="3" w:tplc="E5A0B07C">
      <w:numFmt w:val="decimal"/>
      <w:lvlText w:val=""/>
      <w:lvlJc w:val="left"/>
    </w:lvl>
    <w:lvl w:ilvl="4" w:tplc="359AD894">
      <w:numFmt w:val="decimal"/>
      <w:lvlText w:val=""/>
      <w:lvlJc w:val="left"/>
    </w:lvl>
    <w:lvl w:ilvl="5" w:tplc="31A4E5C0">
      <w:numFmt w:val="decimal"/>
      <w:lvlText w:val=""/>
      <w:lvlJc w:val="left"/>
    </w:lvl>
    <w:lvl w:ilvl="6" w:tplc="96DAB9CA">
      <w:numFmt w:val="decimal"/>
      <w:lvlText w:val=""/>
      <w:lvlJc w:val="left"/>
    </w:lvl>
    <w:lvl w:ilvl="7" w:tplc="2EE21BF4">
      <w:numFmt w:val="decimal"/>
      <w:lvlText w:val=""/>
      <w:lvlJc w:val="left"/>
    </w:lvl>
    <w:lvl w:ilvl="8" w:tplc="E4089FB6">
      <w:numFmt w:val="decimal"/>
      <w:lvlText w:val=""/>
      <w:lvlJc w:val="left"/>
    </w:lvl>
  </w:abstractNum>
  <w:abstractNum w:abstractNumId="4" w15:restartNumberingAfterBreak="0">
    <w:nsid w:val="6B9A4E67"/>
    <w:multiLevelType w:val="multilevel"/>
    <w:tmpl w:val="F2508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199665897">
    <w:abstractNumId w:val="1"/>
  </w:num>
  <w:num w:numId="2" w16cid:durableId="1689679138">
    <w:abstractNumId w:val="0"/>
  </w:num>
  <w:num w:numId="3" w16cid:durableId="270748840">
    <w:abstractNumId w:val="3"/>
  </w:num>
  <w:num w:numId="4" w16cid:durableId="720251105">
    <w:abstractNumId w:val="2"/>
  </w:num>
  <w:num w:numId="5" w16cid:durableId="4556849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revisionView w:markup="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4C2"/>
    <w:rsid w:val="00005BD2"/>
    <w:rsid w:val="00012264"/>
    <w:rsid w:val="00016E0A"/>
    <w:rsid w:val="00045B36"/>
    <w:rsid w:val="00064DE8"/>
    <w:rsid w:val="00084EEC"/>
    <w:rsid w:val="000C51F5"/>
    <w:rsid w:val="000C7912"/>
    <w:rsid w:val="00110E82"/>
    <w:rsid w:val="00123F7C"/>
    <w:rsid w:val="0012625A"/>
    <w:rsid w:val="00133DE4"/>
    <w:rsid w:val="001830D0"/>
    <w:rsid w:val="001A40D5"/>
    <w:rsid w:val="001B3DF4"/>
    <w:rsid w:val="00205617"/>
    <w:rsid w:val="0023381B"/>
    <w:rsid w:val="00244F89"/>
    <w:rsid w:val="00267E34"/>
    <w:rsid w:val="002734D5"/>
    <w:rsid w:val="00291A51"/>
    <w:rsid w:val="002C25F6"/>
    <w:rsid w:val="002D4BBC"/>
    <w:rsid w:val="002D5873"/>
    <w:rsid w:val="002E4F49"/>
    <w:rsid w:val="002E6D60"/>
    <w:rsid w:val="002F2B61"/>
    <w:rsid w:val="00300598"/>
    <w:rsid w:val="00320F36"/>
    <w:rsid w:val="0033322A"/>
    <w:rsid w:val="003379B5"/>
    <w:rsid w:val="003414E2"/>
    <w:rsid w:val="003446BD"/>
    <w:rsid w:val="003647D0"/>
    <w:rsid w:val="003665D6"/>
    <w:rsid w:val="0037319E"/>
    <w:rsid w:val="003916A1"/>
    <w:rsid w:val="00393B92"/>
    <w:rsid w:val="003B0736"/>
    <w:rsid w:val="003B311A"/>
    <w:rsid w:val="003C7306"/>
    <w:rsid w:val="003E32C8"/>
    <w:rsid w:val="00406982"/>
    <w:rsid w:val="004111A1"/>
    <w:rsid w:val="004224C2"/>
    <w:rsid w:val="00425F24"/>
    <w:rsid w:val="0046334C"/>
    <w:rsid w:val="004771AA"/>
    <w:rsid w:val="004A0F3C"/>
    <w:rsid w:val="004A1F18"/>
    <w:rsid w:val="004A6801"/>
    <w:rsid w:val="004F1AE5"/>
    <w:rsid w:val="004F74BA"/>
    <w:rsid w:val="00500E84"/>
    <w:rsid w:val="005445AF"/>
    <w:rsid w:val="0055104E"/>
    <w:rsid w:val="00562970"/>
    <w:rsid w:val="0058480C"/>
    <w:rsid w:val="005971A7"/>
    <w:rsid w:val="00597240"/>
    <w:rsid w:val="005A66F6"/>
    <w:rsid w:val="00630B51"/>
    <w:rsid w:val="00641B75"/>
    <w:rsid w:val="00652950"/>
    <w:rsid w:val="0065523C"/>
    <w:rsid w:val="00662360"/>
    <w:rsid w:val="006703E5"/>
    <w:rsid w:val="00676984"/>
    <w:rsid w:val="006A0D2D"/>
    <w:rsid w:val="006A1786"/>
    <w:rsid w:val="006C22CF"/>
    <w:rsid w:val="006C2DBE"/>
    <w:rsid w:val="006C4E2A"/>
    <w:rsid w:val="006D2079"/>
    <w:rsid w:val="006F2A50"/>
    <w:rsid w:val="006F2B95"/>
    <w:rsid w:val="006F6919"/>
    <w:rsid w:val="00707B43"/>
    <w:rsid w:val="00733387"/>
    <w:rsid w:val="00734BC7"/>
    <w:rsid w:val="00763750"/>
    <w:rsid w:val="00776EE0"/>
    <w:rsid w:val="00785CDE"/>
    <w:rsid w:val="007C2D66"/>
    <w:rsid w:val="007D275F"/>
    <w:rsid w:val="007D5720"/>
    <w:rsid w:val="007F3558"/>
    <w:rsid w:val="00832C14"/>
    <w:rsid w:val="008414B4"/>
    <w:rsid w:val="00866F5E"/>
    <w:rsid w:val="00873F29"/>
    <w:rsid w:val="008823C7"/>
    <w:rsid w:val="0088738B"/>
    <w:rsid w:val="00887D91"/>
    <w:rsid w:val="008A0E70"/>
    <w:rsid w:val="008A0ECC"/>
    <w:rsid w:val="008C7365"/>
    <w:rsid w:val="008E1751"/>
    <w:rsid w:val="008E1F42"/>
    <w:rsid w:val="008F19F4"/>
    <w:rsid w:val="0092460C"/>
    <w:rsid w:val="009324E7"/>
    <w:rsid w:val="00933B2C"/>
    <w:rsid w:val="00946329"/>
    <w:rsid w:val="00947DE8"/>
    <w:rsid w:val="00957AAA"/>
    <w:rsid w:val="00972A10"/>
    <w:rsid w:val="00973EF4"/>
    <w:rsid w:val="0098300C"/>
    <w:rsid w:val="009A6FC2"/>
    <w:rsid w:val="009B4D4F"/>
    <w:rsid w:val="009D25E3"/>
    <w:rsid w:val="009F287D"/>
    <w:rsid w:val="00A06B35"/>
    <w:rsid w:val="00A10B72"/>
    <w:rsid w:val="00A209B0"/>
    <w:rsid w:val="00A33010"/>
    <w:rsid w:val="00A34478"/>
    <w:rsid w:val="00A45AAC"/>
    <w:rsid w:val="00A67623"/>
    <w:rsid w:val="00A75377"/>
    <w:rsid w:val="00A92B52"/>
    <w:rsid w:val="00AA6560"/>
    <w:rsid w:val="00AB02FA"/>
    <w:rsid w:val="00AD15BE"/>
    <w:rsid w:val="00B3258E"/>
    <w:rsid w:val="00B537BF"/>
    <w:rsid w:val="00BA7414"/>
    <w:rsid w:val="00BD57A6"/>
    <w:rsid w:val="00C22C3D"/>
    <w:rsid w:val="00C31A03"/>
    <w:rsid w:val="00C6059D"/>
    <w:rsid w:val="00C81C5A"/>
    <w:rsid w:val="00D158FB"/>
    <w:rsid w:val="00D23749"/>
    <w:rsid w:val="00D41290"/>
    <w:rsid w:val="00D9475C"/>
    <w:rsid w:val="00DA1649"/>
    <w:rsid w:val="00DB684C"/>
    <w:rsid w:val="00DD1C78"/>
    <w:rsid w:val="00DD39AF"/>
    <w:rsid w:val="00DE5EF9"/>
    <w:rsid w:val="00DF0959"/>
    <w:rsid w:val="00E13A11"/>
    <w:rsid w:val="00E16A88"/>
    <w:rsid w:val="00E556BE"/>
    <w:rsid w:val="00E70994"/>
    <w:rsid w:val="00E718D1"/>
    <w:rsid w:val="00E850B3"/>
    <w:rsid w:val="00E94F78"/>
    <w:rsid w:val="00EA6439"/>
    <w:rsid w:val="00EB02F9"/>
    <w:rsid w:val="00EE6923"/>
    <w:rsid w:val="00F07578"/>
    <w:rsid w:val="00F271B8"/>
    <w:rsid w:val="00F4097C"/>
    <w:rsid w:val="00F6480E"/>
    <w:rsid w:val="00F72523"/>
    <w:rsid w:val="00F835D7"/>
    <w:rsid w:val="00FA58CA"/>
    <w:rsid w:val="00FB4F0B"/>
    <w:rsid w:val="00FB6E80"/>
    <w:rsid w:val="00FC19AA"/>
    <w:rsid w:val="00FC3F93"/>
    <w:rsid w:val="00FD160E"/>
    <w:rsid w:val="00FF1915"/>
    <w:rsid w:val="00FF54AF"/>
    <w:rsid w:val="04DA1600"/>
    <w:rsid w:val="07FC07C2"/>
    <w:rsid w:val="11E23CEE"/>
    <w:rsid w:val="162F2FB4"/>
    <w:rsid w:val="17395DA0"/>
    <w:rsid w:val="1954C9C3"/>
    <w:rsid w:val="20D43826"/>
    <w:rsid w:val="24E1B392"/>
    <w:rsid w:val="2755FBD6"/>
    <w:rsid w:val="2935E3CC"/>
    <w:rsid w:val="298858F5"/>
    <w:rsid w:val="2A893C48"/>
    <w:rsid w:val="41B11FDA"/>
    <w:rsid w:val="429287AC"/>
    <w:rsid w:val="44CBE119"/>
    <w:rsid w:val="478D5CDA"/>
    <w:rsid w:val="48EF439C"/>
    <w:rsid w:val="48FB0A25"/>
    <w:rsid w:val="4A862E1B"/>
    <w:rsid w:val="56FFFA53"/>
    <w:rsid w:val="5746E065"/>
    <w:rsid w:val="5DF4290C"/>
    <w:rsid w:val="60A28137"/>
    <w:rsid w:val="6109BEB3"/>
    <w:rsid w:val="63DF5D72"/>
    <w:rsid w:val="753BE06A"/>
    <w:rsid w:val="77C34E10"/>
    <w:rsid w:val="7EFE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54F1F"/>
  <w15:docId w15:val="{740FF179-DB91-487B-94CF-408C9F3A5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Theme="minorHAnsi" w:eastAsiaTheme="minorHAnsi" w:cstheme="minorBidi"/>
        <w:sz w:val="21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VerbatimChar" w:customStyle="1">
    <w:name w:val="Verbatim Char"/>
    <w:rPr>
      <w:rFonts w:ascii="Consolas" w:hAnsi="Consolas"/>
      <w:sz w:val="22"/>
    </w:rPr>
  </w:style>
  <w:style w:type="paragraph" w:styleId="ListParagraph">
    <w:name w:val="List Paragraph"/>
    <w:basedOn w:val="Normal"/>
    <w:uiPriority w:val="34"/>
    <w:qFormat/>
    <w:rsid w:val="00320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abadd5-5909-41b2-9cf7-ae2e5e169013">
      <Terms xmlns="http://schemas.microsoft.com/office/infopath/2007/PartnerControls"/>
    </lcf76f155ced4ddcb4097134ff3c332f>
    <TaxCatchAll xmlns="653e4d89-db78-4744-ab4f-570c07f9087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E23A499D2A784BAD95DC229241AFCA" ma:contentTypeVersion="11" ma:contentTypeDescription="Create a new document." ma:contentTypeScope="" ma:versionID="13a61420c19116f2b44badd63c9a9121">
  <xsd:schema xmlns:xsd="http://www.w3.org/2001/XMLSchema" xmlns:xs="http://www.w3.org/2001/XMLSchema" xmlns:p="http://schemas.microsoft.com/office/2006/metadata/properties" xmlns:ns2="aaabadd5-5909-41b2-9cf7-ae2e5e169013" xmlns:ns3="653e4d89-db78-4744-ab4f-570c07f9087e" targetNamespace="http://schemas.microsoft.com/office/2006/metadata/properties" ma:root="true" ma:fieldsID="9ec7c1f5803951c6ff1755fd520b70cf" ns2:_="" ns3:_="">
    <xsd:import namespace="aaabadd5-5909-41b2-9cf7-ae2e5e169013"/>
    <xsd:import namespace="653e4d89-db78-4744-ab4f-570c07f908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badd5-5909-41b2-9cf7-ae2e5e1690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023bd6e-0ef1-4eb2-971f-123a9a173d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e4d89-db78-4744-ab4f-570c07f9087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20853f6-b2a1-41b7-b2ce-3e3f9a75052e}" ma:internalName="TaxCatchAll" ma:showField="CatchAllData" ma:web="653e4d89-db78-4744-ab4f-570c07f908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9C2B16-71A9-414B-9281-48680834949E}">
  <ds:schemaRefs>
    <ds:schemaRef ds:uri="http://schemas.microsoft.com/office/2006/metadata/properties"/>
    <ds:schemaRef ds:uri="http://schemas.microsoft.com/office/infopath/2007/PartnerControls"/>
    <ds:schemaRef ds:uri="aaabadd5-5909-41b2-9cf7-ae2e5e169013"/>
    <ds:schemaRef ds:uri="653e4d89-db78-4744-ab4f-570c07f9087e"/>
  </ds:schemaRefs>
</ds:datastoreItem>
</file>

<file path=customXml/itemProps2.xml><?xml version="1.0" encoding="utf-8"?>
<ds:datastoreItem xmlns:ds="http://schemas.openxmlformats.org/officeDocument/2006/customXml" ds:itemID="{5486325F-D214-4E1F-85DC-6946706F2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badd5-5909-41b2-9cf7-ae2e5e169013"/>
    <ds:schemaRef ds:uri="653e4d89-db78-4744-ab4f-570c07f908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75B9BE-F31D-40FB-B37E-C2D17E34A21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html-to-docx</dc:creator>
  <keywords>html-to-docx</keywords>
  <dc:description/>
  <lastModifiedBy>Sara LeVasseur</lastModifiedBy>
  <revision>107</revision>
  <dcterms:created xsi:type="dcterms:W3CDTF">2026-05-08T17:15:00.0000000Z</dcterms:created>
  <dcterms:modified xsi:type="dcterms:W3CDTF">2026-06-11T17:18:04.2118179Z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0x01010015E23A499D2A784BAD95DC229241AFCA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{"FileActivityType":"9","FileActivityTimeStamp":"2026-05-08T17:27:28.460Z","FileActivityUsersOnPage":[{"DisplayName":"Sara LeVasseur","Id":"sara@gordonelwoodfoundation.org"},{"DisplayName":"Sara LeVasseur","Id":"sara@gordonelwoodfoundation.org"}],"FileActivityNavigationId":null}</vt:lpwstr>
  </property>
  <property fmtid="{D5CDD505-2E9C-101B-9397-08002B2CF9AE}" pid="7" name="TriggerFlowInfo">
    <vt:lpwstr/>
  </property>
  <property fmtid="{D5CDD505-2E9C-101B-9397-08002B2CF9AE}" pid="8" name="GrammarlyDocumentId">
    <vt:lpwstr>080cf9cc-7d06-478d-8ef4-706cef316994</vt:lpwstr>
  </property>
</Properties>
</file>